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845" w:rsidRPr="003F3845" w:rsidRDefault="00D43271" w:rsidP="003F3845">
      <w:pPr>
        <w:pStyle w:val="ListParagraph"/>
        <w:jc w:val="center"/>
        <w:rPr>
          <w:sz w:val="28"/>
          <w:szCs w:val="28"/>
        </w:rPr>
      </w:pPr>
      <w:r w:rsidRPr="003F3845">
        <w:rPr>
          <w:sz w:val="28"/>
          <w:szCs w:val="28"/>
        </w:rPr>
        <w:t>Moore Norman Technology</w:t>
      </w:r>
      <w:r w:rsidR="00FE5E95" w:rsidRPr="003F3845">
        <w:rPr>
          <w:sz w:val="28"/>
          <w:szCs w:val="28"/>
        </w:rPr>
        <w:t xml:space="preserve"> Center </w:t>
      </w:r>
      <w:r w:rsidR="003F3845" w:rsidRPr="003F3845">
        <w:rPr>
          <w:sz w:val="28"/>
          <w:szCs w:val="28"/>
        </w:rPr>
        <w:t>Coronavirus Response and Relief Supplemental Appropriations Act</w:t>
      </w:r>
      <w:r w:rsidR="003F3845">
        <w:rPr>
          <w:sz w:val="28"/>
          <w:szCs w:val="28"/>
        </w:rPr>
        <w:t xml:space="preserve"> (CRRSA Act)</w:t>
      </w:r>
    </w:p>
    <w:p w:rsidR="00541894" w:rsidRDefault="00541894">
      <w:pPr>
        <w:pStyle w:val="BodyText"/>
        <w:spacing w:before="4"/>
        <w:rPr>
          <w:b/>
        </w:rPr>
      </w:pPr>
    </w:p>
    <w:p w:rsidR="00541894" w:rsidRDefault="00FE5E95">
      <w:pPr>
        <w:pStyle w:val="BodyText"/>
        <w:spacing w:before="1"/>
        <w:ind w:left="160" w:right="162"/>
      </w:pPr>
      <w:r>
        <w:rPr>
          <w:color w:val="202020"/>
        </w:rPr>
        <w:t xml:space="preserve">The Coronavirus </w:t>
      </w:r>
      <w:r w:rsidR="005C48EB">
        <w:rPr>
          <w:color w:val="202020"/>
        </w:rPr>
        <w:t xml:space="preserve">Response and Relief Supplemental Appropriations Act </w:t>
      </w:r>
      <w:r>
        <w:rPr>
          <w:color w:val="202020"/>
        </w:rPr>
        <w:t>(C</w:t>
      </w:r>
      <w:r w:rsidR="005C48EB">
        <w:rPr>
          <w:color w:val="202020"/>
        </w:rPr>
        <w:t>RRSA Act</w:t>
      </w:r>
      <w:r>
        <w:rPr>
          <w:color w:val="202020"/>
        </w:rPr>
        <w:t xml:space="preserve">) provides funds to </w:t>
      </w:r>
      <w:r w:rsidR="00D43271">
        <w:rPr>
          <w:color w:val="202020"/>
        </w:rPr>
        <w:t>Moore Norman</w:t>
      </w:r>
      <w:r>
        <w:rPr>
          <w:color w:val="202020"/>
        </w:rPr>
        <w:t xml:space="preserve"> Technology Center for financial aid grants to students for </w:t>
      </w:r>
      <w:r w:rsidR="00035CD8">
        <w:rPr>
          <w:color w:val="202020"/>
        </w:rPr>
        <w:t xml:space="preserve">the </w:t>
      </w:r>
      <w:r>
        <w:rPr>
          <w:color w:val="202020"/>
        </w:rPr>
        <w:t>cost of attendance expenses related to the disruption of campus operations due to coronavirus (such as food, housing, course materials, technology, health care, and child</w:t>
      </w:r>
      <w:r w:rsidR="00035CD8">
        <w:rPr>
          <w:color w:val="202020"/>
        </w:rPr>
        <w:t>-</w:t>
      </w:r>
      <w:r>
        <w:rPr>
          <w:color w:val="202020"/>
        </w:rPr>
        <w:t>care).</w:t>
      </w:r>
    </w:p>
    <w:p w:rsidR="00541894" w:rsidRDefault="00541894">
      <w:pPr>
        <w:pStyle w:val="BodyText"/>
        <w:spacing w:before="8"/>
        <w:rPr>
          <w:sz w:val="26"/>
        </w:rPr>
      </w:pPr>
    </w:p>
    <w:p w:rsidR="00541894" w:rsidRDefault="00D43271">
      <w:pPr>
        <w:pStyle w:val="BodyText"/>
        <w:spacing w:line="271" w:lineRule="auto"/>
        <w:ind w:left="160" w:right="183"/>
      </w:pPr>
      <w:r>
        <w:rPr>
          <w:color w:val="333333"/>
        </w:rPr>
        <w:t>Moore Norman Technology</w:t>
      </w:r>
      <w:r w:rsidR="00FE5E95">
        <w:rPr>
          <w:color w:val="333333"/>
        </w:rPr>
        <w:t xml:space="preserve"> Center was allocated $</w:t>
      </w:r>
      <w:r w:rsidR="00067763">
        <w:rPr>
          <w:color w:val="333333"/>
        </w:rPr>
        <w:t>500,000</w:t>
      </w:r>
      <w:r w:rsidR="00FE5E95">
        <w:rPr>
          <w:color w:val="333333"/>
        </w:rPr>
        <w:t xml:space="preserve"> under </w:t>
      </w:r>
      <w:r w:rsidR="005C48EB">
        <w:rPr>
          <w:color w:val="333333"/>
        </w:rPr>
        <w:t>CRRSA Act</w:t>
      </w:r>
      <w:r w:rsidR="00FE5E95">
        <w:rPr>
          <w:color w:val="333333"/>
        </w:rPr>
        <w:t xml:space="preserve">. </w:t>
      </w:r>
    </w:p>
    <w:p w:rsidR="00541894" w:rsidRDefault="00D43271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11"/>
        <w:rPr>
          <w:sz w:val="24"/>
        </w:rPr>
      </w:pPr>
      <w:r>
        <w:rPr>
          <w:color w:val="202020"/>
          <w:sz w:val="24"/>
        </w:rPr>
        <w:t>Moore Norman Technology</w:t>
      </w:r>
      <w:r w:rsidR="00FE5E95">
        <w:rPr>
          <w:color w:val="202020"/>
          <w:sz w:val="24"/>
        </w:rPr>
        <w:t xml:space="preserve"> Center was allocated $</w:t>
      </w:r>
      <w:r>
        <w:rPr>
          <w:color w:val="202020"/>
          <w:sz w:val="24"/>
        </w:rPr>
        <w:t>139,494</w:t>
      </w:r>
      <w:r w:rsidR="00FE5E95">
        <w:rPr>
          <w:color w:val="202020"/>
          <w:sz w:val="24"/>
        </w:rPr>
        <w:t xml:space="preserve"> for emergency financial aid for eli</w:t>
      </w:r>
      <w:r w:rsidR="00FE5E95">
        <w:rPr>
          <w:color w:val="202020"/>
          <w:spacing w:val="-1"/>
          <w:sz w:val="24"/>
        </w:rPr>
        <w:t>g</w:t>
      </w:r>
      <w:r w:rsidR="00FE5E95">
        <w:rPr>
          <w:color w:val="202020"/>
          <w:sz w:val="24"/>
        </w:rPr>
        <w:t>ible</w:t>
      </w:r>
      <w:r w:rsidR="00FE5E95">
        <w:rPr>
          <w:color w:val="202020"/>
          <w:spacing w:val="-1"/>
          <w:sz w:val="24"/>
        </w:rPr>
        <w:t xml:space="preserve"> </w:t>
      </w:r>
      <w:r w:rsidR="00FE5E95">
        <w:rPr>
          <w:color w:val="202020"/>
          <w:sz w:val="24"/>
        </w:rPr>
        <w:t>post</w:t>
      </w:r>
      <w:r w:rsidR="00FE5E95">
        <w:rPr>
          <w:color w:val="202020"/>
          <w:w w:val="33"/>
          <w:sz w:val="24"/>
        </w:rPr>
        <w:t>-­‐</w:t>
      </w:r>
      <w:r w:rsidR="00FE5E95">
        <w:rPr>
          <w:color w:val="202020"/>
          <w:sz w:val="24"/>
        </w:rPr>
        <w:t>sec</w:t>
      </w:r>
      <w:r w:rsidR="00FE5E95">
        <w:rPr>
          <w:color w:val="202020"/>
          <w:spacing w:val="-1"/>
          <w:sz w:val="24"/>
        </w:rPr>
        <w:t>o</w:t>
      </w:r>
      <w:r w:rsidR="00FE5E95">
        <w:rPr>
          <w:color w:val="202020"/>
          <w:sz w:val="24"/>
        </w:rPr>
        <w:t>nda</w:t>
      </w:r>
      <w:r w:rsidR="00FE5E95">
        <w:rPr>
          <w:color w:val="202020"/>
          <w:spacing w:val="-1"/>
          <w:sz w:val="24"/>
        </w:rPr>
        <w:t>r</w:t>
      </w:r>
      <w:r w:rsidR="00FE5E95">
        <w:rPr>
          <w:color w:val="202020"/>
          <w:sz w:val="24"/>
        </w:rPr>
        <w:t>y students. The grants a</w:t>
      </w:r>
      <w:r w:rsidR="00FE5E95">
        <w:rPr>
          <w:color w:val="202020"/>
          <w:spacing w:val="-1"/>
          <w:sz w:val="24"/>
        </w:rPr>
        <w:t>r</w:t>
      </w:r>
      <w:r w:rsidR="00FE5E95">
        <w:rPr>
          <w:color w:val="202020"/>
          <w:sz w:val="24"/>
        </w:rPr>
        <w:t>e int</w:t>
      </w:r>
      <w:r w:rsidR="00FE5E95">
        <w:rPr>
          <w:color w:val="202020"/>
          <w:spacing w:val="-1"/>
          <w:sz w:val="24"/>
        </w:rPr>
        <w:t>e</w:t>
      </w:r>
      <w:r w:rsidR="00FE5E95">
        <w:rPr>
          <w:color w:val="202020"/>
          <w:sz w:val="24"/>
        </w:rPr>
        <w:t>nded to help students c</w:t>
      </w:r>
      <w:r w:rsidR="00FE5E95">
        <w:rPr>
          <w:color w:val="202020"/>
          <w:spacing w:val="-1"/>
          <w:sz w:val="24"/>
        </w:rPr>
        <w:t>o</w:t>
      </w:r>
      <w:r w:rsidR="00FE5E95">
        <w:rPr>
          <w:color w:val="202020"/>
          <w:sz w:val="24"/>
        </w:rPr>
        <w:t>ver c</w:t>
      </w:r>
      <w:r w:rsidR="00FE5E95">
        <w:rPr>
          <w:color w:val="202020"/>
          <w:spacing w:val="-1"/>
          <w:sz w:val="24"/>
        </w:rPr>
        <w:t>o</w:t>
      </w:r>
      <w:r w:rsidR="00FE5E95">
        <w:rPr>
          <w:color w:val="202020"/>
          <w:sz w:val="24"/>
        </w:rPr>
        <w:t xml:space="preserve">sts they have experienced as a result due to the pandemic. This funding will be allocated through </w:t>
      </w:r>
      <w:r w:rsidR="005C48EB">
        <w:rPr>
          <w:color w:val="202020"/>
          <w:sz w:val="24"/>
        </w:rPr>
        <w:t xml:space="preserve">one </w:t>
      </w:r>
      <w:r w:rsidR="00FE5E95">
        <w:rPr>
          <w:color w:val="202020"/>
          <w:sz w:val="24"/>
        </w:rPr>
        <w:t>distribution including broad distribution and emergency</w:t>
      </w:r>
      <w:r w:rsidR="00FE5E95">
        <w:rPr>
          <w:color w:val="202020"/>
          <w:spacing w:val="-2"/>
          <w:sz w:val="24"/>
        </w:rPr>
        <w:t xml:space="preserve"> </w:t>
      </w:r>
      <w:r w:rsidR="00FE5E95">
        <w:rPr>
          <w:color w:val="202020"/>
          <w:sz w:val="24"/>
        </w:rPr>
        <w:t>grants.</w:t>
      </w:r>
    </w:p>
    <w:p w:rsidR="00541894" w:rsidRDefault="00541894">
      <w:pPr>
        <w:pStyle w:val="BodyText"/>
        <w:spacing w:before="11"/>
        <w:rPr>
          <w:sz w:val="23"/>
        </w:rPr>
      </w:pPr>
    </w:p>
    <w:p w:rsidR="00541894" w:rsidRDefault="00FE5E95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right="961"/>
        <w:rPr>
          <w:sz w:val="24"/>
        </w:rPr>
      </w:pPr>
      <w:r>
        <w:rPr>
          <w:color w:val="202020"/>
          <w:sz w:val="24"/>
        </w:rPr>
        <w:t>The District was allocated an additional $</w:t>
      </w:r>
      <w:r w:rsidR="00067763">
        <w:rPr>
          <w:color w:val="202020"/>
          <w:sz w:val="24"/>
        </w:rPr>
        <w:t>221,013</w:t>
      </w:r>
      <w:r>
        <w:rPr>
          <w:color w:val="202020"/>
          <w:sz w:val="24"/>
        </w:rPr>
        <w:t xml:space="preserve"> to help address the significant financial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c</w:t>
      </w:r>
      <w:r>
        <w:rPr>
          <w:color w:val="202020"/>
          <w:spacing w:val="-1"/>
          <w:sz w:val="24"/>
        </w:rPr>
        <w:t>o</w:t>
      </w:r>
      <w:r>
        <w:rPr>
          <w:color w:val="202020"/>
          <w:sz w:val="24"/>
        </w:rPr>
        <w:t xml:space="preserve">sts as a result </w:t>
      </w:r>
      <w:r>
        <w:rPr>
          <w:color w:val="202020"/>
          <w:spacing w:val="-1"/>
          <w:sz w:val="24"/>
        </w:rPr>
        <w:t>o</w:t>
      </w:r>
      <w:r>
        <w:rPr>
          <w:color w:val="202020"/>
          <w:sz w:val="24"/>
        </w:rPr>
        <w:t>f the COVI</w:t>
      </w:r>
      <w:r>
        <w:rPr>
          <w:color w:val="202020"/>
          <w:spacing w:val="-1"/>
          <w:sz w:val="24"/>
        </w:rPr>
        <w:t>D</w:t>
      </w:r>
      <w:r>
        <w:rPr>
          <w:color w:val="202020"/>
          <w:w w:val="33"/>
          <w:sz w:val="24"/>
        </w:rPr>
        <w:t>-­‐</w:t>
      </w:r>
      <w:r>
        <w:rPr>
          <w:color w:val="202020"/>
          <w:sz w:val="24"/>
        </w:rPr>
        <w:t>19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emergen</w:t>
      </w:r>
      <w:r>
        <w:rPr>
          <w:color w:val="202020"/>
          <w:spacing w:val="-1"/>
          <w:sz w:val="24"/>
        </w:rPr>
        <w:t>cy.</w:t>
      </w:r>
    </w:p>
    <w:p w:rsidR="00541894" w:rsidRDefault="00541894">
      <w:pPr>
        <w:pStyle w:val="BodyText"/>
      </w:pPr>
    </w:p>
    <w:p w:rsidR="00541894" w:rsidRDefault="00FE5E95">
      <w:pPr>
        <w:pStyle w:val="Heading1"/>
      </w:pPr>
      <w:r>
        <w:rPr>
          <w:color w:val="202020"/>
        </w:rPr>
        <w:t>Student Emergency Financial Aid Grants</w:t>
      </w:r>
    </w:p>
    <w:p w:rsidR="00541894" w:rsidRDefault="00541894">
      <w:pPr>
        <w:pStyle w:val="BodyText"/>
        <w:spacing w:before="7"/>
        <w:rPr>
          <w:b/>
          <w:sz w:val="23"/>
        </w:rPr>
      </w:pPr>
    </w:p>
    <w:p w:rsidR="00541894" w:rsidRDefault="00FE5E95">
      <w:pPr>
        <w:pStyle w:val="BodyText"/>
        <w:spacing w:line="261" w:lineRule="auto"/>
        <w:ind w:left="160" w:right="93"/>
      </w:pPr>
      <w:r>
        <w:rPr>
          <w:color w:val="202020"/>
        </w:rPr>
        <w:t xml:space="preserve">As of </w:t>
      </w:r>
      <w:r w:rsidR="005C48EB">
        <w:rPr>
          <w:color w:val="202020"/>
        </w:rPr>
        <w:t>March 26, 2021</w:t>
      </w:r>
      <w:r>
        <w:rPr>
          <w:color w:val="202020"/>
        </w:rPr>
        <w:t xml:space="preserve">, </w:t>
      </w:r>
      <w:r w:rsidR="00904F4D">
        <w:rPr>
          <w:color w:val="202020"/>
        </w:rPr>
        <w:t>Moore Norman Technology Center</w:t>
      </w:r>
      <w:r>
        <w:rPr>
          <w:color w:val="202020"/>
        </w:rPr>
        <w:t xml:space="preserve"> ha</w:t>
      </w:r>
      <w:r w:rsidR="005C48EB">
        <w:rPr>
          <w:color w:val="202020"/>
        </w:rPr>
        <w:t>s</w:t>
      </w:r>
      <w:r>
        <w:rPr>
          <w:color w:val="202020"/>
        </w:rPr>
        <w:t xml:space="preserve"> awarded $</w:t>
      </w:r>
      <w:r w:rsidR="005C48EB">
        <w:rPr>
          <w:color w:val="202020"/>
        </w:rPr>
        <w:t xml:space="preserve">139,534 </w:t>
      </w:r>
      <w:r>
        <w:rPr>
          <w:color w:val="202020"/>
        </w:rPr>
        <w:t xml:space="preserve">to </w:t>
      </w:r>
      <w:r w:rsidR="005C48EB">
        <w:rPr>
          <w:color w:val="202020"/>
        </w:rPr>
        <w:t>1</w:t>
      </w:r>
      <w:r w:rsidR="00BA6B30">
        <w:rPr>
          <w:color w:val="202020"/>
        </w:rPr>
        <w:t>37</w:t>
      </w:r>
      <w:r>
        <w:rPr>
          <w:color w:val="202020"/>
        </w:rPr>
        <w:t xml:space="preserve"> eligible students. </w:t>
      </w:r>
      <w:r>
        <w:t xml:space="preserve">An estimated total of </w:t>
      </w:r>
      <w:r w:rsidR="005C48EB">
        <w:t>277</w:t>
      </w:r>
      <w:r>
        <w:t xml:space="preserve"> students were enrolled in a career training program on </w:t>
      </w:r>
      <w:r w:rsidR="001D406A">
        <w:t>January 6, 2021</w:t>
      </w:r>
      <w:r>
        <w:t xml:space="preserve">. Of these </w:t>
      </w:r>
      <w:r w:rsidR="001D406A">
        <w:t xml:space="preserve">277 </w:t>
      </w:r>
      <w:r>
        <w:t xml:space="preserve">students, </w:t>
      </w:r>
      <w:r w:rsidR="001D406A">
        <w:t>6</w:t>
      </w:r>
      <w:r w:rsidR="00BA6B30">
        <w:t>9</w:t>
      </w:r>
      <w:r w:rsidR="00904F4D">
        <w:t xml:space="preserve"> </w:t>
      </w:r>
      <w:r>
        <w:t>students had completed a FAFSA and demonstrated Title IV eligibility under Section 484 of the Higher Education Act of 1965.</w:t>
      </w:r>
    </w:p>
    <w:p w:rsidR="001D406A" w:rsidRDefault="00FE5E95">
      <w:pPr>
        <w:pStyle w:val="BodyText"/>
        <w:spacing w:before="187" w:line="271" w:lineRule="auto"/>
        <w:ind w:left="160" w:right="184"/>
        <w:rPr>
          <w:color w:val="202020"/>
        </w:rPr>
      </w:pPr>
      <w:r>
        <w:rPr>
          <w:color w:val="202020"/>
        </w:rPr>
        <w:t>To determine which students were eligible for the Student Emergency Financial Aid Grant, the institution reviewed every post</w:t>
      </w:r>
      <w:r>
        <w:rPr>
          <w:color w:val="202020"/>
          <w:w w:val="33"/>
        </w:rPr>
        <w:t>-­‐</w:t>
      </w:r>
      <w:r>
        <w:rPr>
          <w:color w:val="202020"/>
        </w:rPr>
        <w:t xml:space="preserve">secondary student enrolled in a Title IV eligible career training program at </w:t>
      </w:r>
      <w:r w:rsidR="00904F4D">
        <w:rPr>
          <w:color w:val="202020"/>
        </w:rPr>
        <w:t>Moore Norman Technology</w:t>
      </w:r>
      <w:r>
        <w:rPr>
          <w:color w:val="202020"/>
        </w:rPr>
        <w:t xml:space="preserve"> Center on </w:t>
      </w:r>
      <w:r w:rsidR="001D406A">
        <w:rPr>
          <w:color w:val="202020"/>
        </w:rPr>
        <w:t>January 6, 2021</w:t>
      </w:r>
      <w:r>
        <w:rPr>
          <w:color w:val="202020"/>
        </w:rPr>
        <w:t xml:space="preserve">, </w:t>
      </w:r>
      <w:r w:rsidR="001D406A">
        <w:rPr>
          <w:color w:val="202020"/>
        </w:rPr>
        <w:t>at the time MNTC</w:t>
      </w:r>
      <w:r w:rsidR="00035CD8">
        <w:rPr>
          <w:color w:val="202020"/>
        </w:rPr>
        <w:t xml:space="preserve"> had</w:t>
      </w:r>
      <w:r w:rsidR="001D406A">
        <w:rPr>
          <w:color w:val="202020"/>
        </w:rPr>
        <w:t xml:space="preserve"> </w:t>
      </w:r>
      <w:r w:rsidR="00035CD8">
        <w:rPr>
          <w:color w:val="202020"/>
        </w:rPr>
        <w:t>opened after</w:t>
      </w:r>
      <w:r w:rsidR="001D406A">
        <w:rPr>
          <w:color w:val="202020"/>
        </w:rPr>
        <w:t xml:space="preserve"> the holiday break and the CRRSA Act was passed</w:t>
      </w:r>
      <w:r w:rsidR="00067763">
        <w:rPr>
          <w:color w:val="202020"/>
        </w:rPr>
        <w:t xml:space="preserve"> (December 27, 2020)</w:t>
      </w:r>
      <w:r>
        <w:rPr>
          <w:color w:val="202020"/>
        </w:rPr>
        <w:t xml:space="preserve">. </w:t>
      </w:r>
      <w:r w:rsidR="001D406A">
        <w:rPr>
          <w:color w:val="202020"/>
        </w:rPr>
        <w:t xml:space="preserve"> </w:t>
      </w:r>
    </w:p>
    <w:p w:rsidR="00541894" w:rsidRDefault="00904F4D">
      <w:pPr>
        <w:pStyle w:val="BodyText"/>
        <w:spacing w:before="187" w:line="271" w:lineRule="auto"/>
        <w:ind w:left="160" w:right="184"/>
      </w:pPr>
      <w:r>
        <w:rPr>
          <w:color w:val="202020"/>
        </w:rPr>
        <w:t xml:space="preserve">There were </w:t>
      </w:r>
      <w:r w:rsidR="001D406A">
        <w:rPr>
          <w:color w:val="202020"/>
        </w:rPr>
        <w:t xml:space="preserve">174 </w:t>
      </w:r>
      <w:r>
        <w:rPr>
          <w:color w:val="202020"/>
        </w:rPr>
        <w:t xml:space="preserve">students that had not filed a FAFSA and they </w:t>
      </w:r>
      <w:r w:rsidR="00F64882">
        <w:rPr>
          <w:color w:val="202020"/>
        </w:rPr>
        <w:t xml:space="preserve">were </w:t>
      </w:r>
      <w:r>
        <w:rPr>
          <w:color w:val="202020"/>
        </w:rPr>
        <w:t xml:space="preserve">e-mailed a self-certification form to verify they met the of </w:t>
      </w:r>
      <w:r w:rsidR="001D406A">
        <w:rPr>
          <w:color w:val="202020"/>
        </w:rPr>
        <w:t>citizenship</w:t>
      </w:r>
      <w:r w:rsidR="00067763">
        <w:rPr>
          <w:color w:val="202020"/>
        </w:rPr>
        <w:t xml:space="preserve"> requirement</w:t>
      </w:r>
      <w:r>
        <w:rPr>
          <w:color w:val="202020"/>
        </w:rPr>
        <w:t>.</w:t>
      </w:r>
      <w:r w:rsidR="00F64882">
        <w:rPr>
          <w:color w:val="202020"/>
        </w:rPr>
        <w:t xml:space="preserve"> There were </w:t>
      </w:r>
      <w:r w:rsidR="00BA6B30">
        <w:rPr>
          <w:color w:val="202020"/>
        </w:rPr>
        <w:t>69</w:t>
      </w:r>
      <w:r w:rsidR="001D406A">
        <w:rPr>
          <w:color w:val="202020"/>
        </w:rPr>
        <w:t xml:space="preserve"> </w:t>
      </w:r>
      <w:r w:rsidR="00F64882">
        <w:rPr>
          <w:color w:val="202020"/>
        </w:rPr>
        <w:t xml:space="preserve">students that returned the self-certification form.  </w:t>
      </w:r>
    </w:p>
    <w:p w:rsidR="00541894" w:rsidRDefault="00541894">
      <w:pPr>
        <w:pStyle w:val="BodyText"/>
        <w:spacing w:before="5"/>
        <w:rPr>
          <w:sz w:val="26"/>
        </w:rPr>
      </w:pPr>
    </w:p>
    <w:p w:rsidR="00541894" w:rsidRDefault="001D406A">
      <w:pPr>
        <w:pStyle w:val="BodyText"/>
        <w:spacing w:line="271" w:lineRule="auto"/>
        <w:ind w:left="160" w:right="106"/>
        <w:rPr>
          <w:b/>
        </w:rPr>
      </w:pPr>
      <w:r>
        <w:rPr>
          <w:color w:val="333333"/>
        </w:rPr>
        <w:t>All Pell eligible students (</w:t>
      </w:r>
      <w:r w:rsidR="008165FC">
        <w:rPr>
          <w:color w:val="333333"/>
        </w:rPr>
        <w:t>71</w:t>
      </w:r>
      <w:r>
        <w:rPr>
          <w:color w:val="333333"/>
        </w:rPr>
        <w:t xml:space="preserve">) were </w:t>
      </w:r>
      <w:r w:rsidR="00FE5E95">
        <w:rPr>
          <w:color w:val="333333"/>
        </w:rPr>
        <w:t>paid</w:t>
      </w:r>
      <w:r w:rsidR="00F64882">
        <w:rPr>
          <w:color w:val="333333"/>
        </w:rPr>
        <w:t xml:space="preserve"> a</w:t>
      </w:r>
      <w:r w:rsidR="00FE5E95">
        <w:rPr>
          <w:color w:val="333333"/>
        </w:rPr>
        <w:t xml:space="preserve"> </w:t>
      </w:r>
      <w:r w:rsidR="00F64882">
        <w:rPr>
          <w:color w:val="333333"/>
        </w:rPr>
        <w:t>$1</w:t>
      </w:r>
      <w:r w:rsidR="008165FC">
        <w:rPr>
          <w:color w:val="333333"/>
        </w:rPr>
        <w:t>091</w:t>
      </w:r>
      <w:r w:rsidR="00FE5E95">
        <w:rPr>
          <w:color w:val="333333"/>
        </w:rPr>
        <w:t xml:space="preserve"> grant, </w:t>
      </w:r>
      <w:r>
        <w:rPr>
          <w:color w:val="333333"/>
        </w:rPr>
        <w:t>and the remaining stud</w:t>
      </w:r>
      <w:r w:rsidR="00F64882">
        <w:rPr>
          <w:color w:val="333333"/>
        </w:rPr>
        <w:t>ents</w:t>
      </w:r>
      <w:r>
        <w:rPr>
          <w:color w:val="333333"/>
        </w:rPr>
        <w:t xml:space="preserve"> (</w:t>
      </w:r>
      <w:r w:rsidR="00BA6B30">
        <w:rPr>
          <w:color w:val="333333"/>
        </w:rPr>
        <w:t>68</w:t>
      </w:r>
      <w:r>
        <w:rPr>
          <w:color w:val="333333"/>
        </w:rPr>
        <w:t>) were paid $9</w:t>
      </w:r>
      <w:r w:rsidR="00BA6B30">
        <w:rPr>
          <w:color w:val="333333"/>
        </w:rPr>
        <w:t>13</w:t>
      </w:r>
      <w:r>
        <w:rPr>
          <w:color w:val="333333"/>
        </w:rPr>
        <w:t>.  This is a total of $139,5</w:t>
      </w:r>
      <w:r w:rsidR="008165FC">
        <w:rPr>
          <w:color w:val="333333"/>
        </w:rPr>
        <w:t>76</w:t>
      </w:r>
      <w:r>
        <w:rPr>
          <w:color w:val="333333"/>
        </w:rPr>
        <w:t xml:space="preserve"> which is $</w:t>
      </w:r>
      <w:r w:rsidR="008165FC">
        <w:rPr>
          <w:color w:val="333333"/>
        </w:rPr>
        <w:t>56</w:t>
      </w:r>
      <w:bookmarkStart w:id="0" w:name="_GoBack"/>
      <w:bookmarkEnd w:id="0"/>
      <w:r>
        <w:rPr>
          <w:color w:val="333333"/>
        </w:rPr>
        <w:t xml:space="preserve"> over the allocation of the portion for students that will come from the school’s portion.</w:t>
      </w:r>
    </w:p>
    <w:p w:rsidR="00541894" w:rsidRDefault="00541894">
      <w:pPr>
        <w:spacing w:line="271" w:lineRule="auto"/>
        <w:sectPr w:rsidR="00541894">
          <w:type w:val="continuous"/>
          <w:pgSz w:w="12240" w:h="15840"/>
          <w:pgMar w:top="1400" w:right="1340" w:bottom="280" w:left="1280" w:header="720" w:footer="720" w:gutter="0"/>
          <w:cols w:space="720"/>
        </w:sectPr>
      </w:pPr>
    </w:p>
    <w:p w:rsidR="00541894" w:rsidRDefault="00FE5E95">
      <w:pPr>
        <w:spacing w:before="99"/>
        <w:ind w:left="160"/>
        <w:rPr>
          <w:sz w:val="24"/>
        </w:rPr>
      </w:pPr>
      <w:r>
        <w:rPr>
          <w:b/>
          <w:color w:val="202020"/>
          <w:sz w:val="24"/>
        </w:rPr>
        <w:lastRenderedPageBreak/>
        <w:t xml:space="preserve">Total amount of CARES Emergency Financial Aid Grants distributed </w:t>
      </w:r>
      <w:r>
        <w:rPr>
          <w:color w:val="202020"/>
          <w:sz w:val="24"/>
        </w:rPr>
        <w:t xml:space="preserve">as of </w:t>
      </w:r>
      <w:r w:rsidR="00541093">
        <w:rPr>
          <w:color w:val="202020"/>
          <w:sz w:val="24"/>
        </w:rPr>
        <w:t>March 26, 2021</w:t>
      </w:r>
      <w:r>
        <w:rPr>
          <w:color w:val="202020"/>
          <w:sz w:val="24"/>
        </w:rPr>
        <w:t>:</w:t>
      </w:r>
    </w:p>
    <w:p w:rsidR="00541894" w:rsidRDefault="00541894">
      <w:pPr>
        <w:pStyle w:val="BodyText"/>
        <w:spacing w:before="11"/>
        <w:rPr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1972"/>
        <w:gridCol w:w="1408"/>
      </w:tblGrid>
      <w:tr w:rsidR="00541894">
        <w:trPr>
          <w:trHeight w:val="393"/>
        </w:trPr>
        <w:tc>
          <w:tcPr>
            <w:tcW w:w="3390" w:type="dxa"/>
          </w:tcPr>
          <w:p w:rsidR="00541894" w:rsidRDefault="00FE5E95" w:rsidP="00F64882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02020"/>
                <w:sz w:val="24"/>
              </w:rPr>
              <w:t>$</w:t>
            </w:r>
            <w:r w:rsidR="00F64882">
              <w:rPr>
                <w:color w:val="202020"/>
                <w:sz w:val="24"/>
              </w:rPr>
              <w:t>1</w:t>
            </w:r>
            <w:r w:rsidR="008165FC">
              <w:rPr>
                <w:color w:val="202020"/>
                <w:sz w:val="24"/>
              </w:rPr>
              <w:t>091</w:t>
            </w:r>
            <w:r>
              <w:rPr>
                <w:color w:val="202020"/>
                <w:sz w:val="24"/>
              </w:rPr>
              <w:t xml:space="preserve"> </w:t>
            </w:r>
            <w:r w:rsidR="00F64882">
              <w:rPr>
                <w:color w:val="202020"/>
                <w:sz w:val="24"/>
              </w:rPr>
              <w:t>FAFSA Students</w:t>
            </w:r>
            <w:r>
              <w:rPr>
                <w:color w:val="202020"/>
                <w:sz w:val="24"/>
              </w:rPr>
              <w:t>:</w:t>
            </w:r>
          </w:p>
        </w:tc>
        <w:tc>
          <w:tcPr>
            <w:tcW w:w="1972" w:type="dxa"/>
          </w:tcPr>
          <w:p w:rsidR="00541894" w:rsidRDefault="008165FC" w:rsidP="00F64882">
            <w:pPr>
              <w:pStyle w:val="TableParagraph"/>
              <w:ind w:left="260"/>
              <w:rPr>
                <w:sz w:val="24"/>
              </w:rPr>
            </w:pPr>
            <w:r>
              <w:rPr>
                <w:color w:val="202020"/>
                <w:sz w:val="24"/>
              </w:rPr>
              <w:t>71</w:t>
            </w:r>
            <w:r w:rsidR="00FE5E95">
              <w:rPr>
                <w:color w:val="202020"/>
                <w:sz w:val="24"/>
              </w:rPr>
              <w:t xml:space="preserve"> students</w:t>
            </w:r>
          </w:p>
        </w:tc>
        <w:tc>
          <w:tcPr>
            <w:tcW w:w="1408" w:type="dxa"/>
          </w:tcPr>
          <w:p w:rsidR="00541894" w:rsidRDefault="00FE5E95" w:rsidP="00FE5E95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$</w:t>
            </w:r>
            <w:r w:rsidR="008165FC">
              <w:rPr>
                <w:color w:val="202020"/>
                <w:sz w:val="24"/>
              </w:rPr>
              <w:t>77,492</w:t>
            </w:r>
          </w:p>
        </w:tc>
      </w:tr>
      <w:tr w:rsidR="00541894">
        <w:trPr>
          <w:trHeight w:val="499"/>
        </w:trPr>
        <w:tc>
          <w:tcPr>
            <w:tcW w:w="3390" w:type="dxa"/>
          </w:tcPr>
          <w:p w:rsidR="00541894" w:rsidRDefault="00FE5E95">
            <w:pPr>
              <w:pStyle w:val="TableParagraph"/>
              <w:spacing w:before="100"/>
              <w:ind w:left="50"/>
              <w:rPr>
                <w:sz w:val="24"/>
              </w:rPr>
            </w:pPr>
            <w:r>
              <w:rPr>
                <w:color w:val="202020"/>
                <w:sz w:val="24"/>
              </w:rPr>
              <w:t>$</w:t>
            </w:r>
            <w:r w:rsidR="001D406A">
              <w:rPr>
                <w:color w:val="202020"/>
                <w:sz w:val="24"/>
              </w:rPr>
              <w:t>9</w:t>
            </w:r>
            <w:r w:rsidR="00BA6B30">
              <w:rPr>
                <w:color w:val="202020"/>
                <w:sz w:val="24"/>
              </w:rPr>
              <w:t>13</w:t>
            </w:r>
            <w:r w:rsidR="001D406A">
              <w:rPr>
                <w:color w:val="2020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Non-FAFSA Students:</w:t>
            </w:r>
          </w:p>
        </w:tc>
        <w:tc>
          <w:tcPr>
            <w:tcW w:w="1972" w:type="dxa"/>
          </w:tcPr>
          <w:p w:rsidR="00541894" w:rsidRDefault="00BA6B30">
            <w:pPr>
              <w:pStyle w:val="TableParagraph"/>
              <w:spacing w:before="100"/>
              <w:ind w:left="260"/>
              <w:rPr>
                <w:sz w:val="24"/>
              </w:rPr>
            </w:pPr>
            <w:r>
              <w:rPr>
                <w:color w:val="202020"/>
                <w:sz w:val="24"/>
              </w:rPr>
              <w:t>68</w:t>
            </w:r>
            <w:r w:rsidR="00FE5E95">
              <w:rPr>
                <w:color w:val="202020"/>
                <w:sz w:val="24"/>
              </w:rPr>
              <w:t xml:space="preserve"> students</w:t>
            </w:r>
          </w:p>
        </w:tc>
        <w:tc>
          <w:tcPr>
            <w:tcW w:w="1408" w:type="dxa"/>
          </w:tcPr>
          <w:p w:rsidR="00541894" w:rsidRDefault="00FE5E95" w:rsidP="00FE5E95">
            <w:pPr>
              <w:pStyle w:val="TableParagraph"/>
              <w:tabs>
                <w:tab w:val="left" w:pos="338"/>
              </w:tabs>
              <w:spacing w:before="100"/>
              <w:ind w:right="7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$</w:t>
            </w:r>
            <w:r w:rsidR="00BA6B30">
              <w:rPr>
                <w:color w:val="202020"/>
                <w:sz w:val="24"/>
              </w:rPr>
              <w:t>62,084</w:t>
            </w:r>
          </w:p>
        </w:tc>
      </w:tr>
      <w:tr w:rsidR="00541894">
        <w:trPr>
          <w:trHeight w:val="398"/>
        </w:trPr>
        <w:tc>
          <w:tcPr>
            <w:tcW w:w="3390" w:type="dxa"/>
          </w:tcPr>
          <w:p w:rsidR="00541894" w:rsidRDefault="00FE5E95">
            <w:pPr>
              <w:pStyle w:val="TableParagraph"/>
              <w:spacing w:before="105" w:line="273" w:lineRule="exact"/>
              <w:ind w:left="50"/>
              <w:rPr>
                <w:sz w:val="24"/>
              </w:rPr>
            </w:pPr>
            <w:r>
              <w:rPr>
                <w:color w:val="202020"/>
                <w:sz w:val="24"/>
              </w:rPr>
              <w:t>Total:</w:t>
            </w:r>
          </w:p>
        </w:tc>
        <w:tc>
          <w:tcPr>
            <w:tcW w:w="1972" w:type="dxa"/>
          </w:tcPr>
          <w:p w:rsidR="00541894" w:rsidRDefault="003F3845" w:rsidP="003F3845">
            <w:pPr>
              <w:pStyle w:val="TableParagraph"/>
              <w:spacing w:before="105" w:line="273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 xml:space="preserve">   1</w:t>
            </w:r>
            <w:r w:rsidR="00BA6B30">
              <w:rPr>
                <w:color w:val="202020"/>
                <w:sz w:val="24"/>
              </w:rPr>
              <w:t>37</w:t>
            </w:r>
            <w:r w:rsidR="00FE5E95">
              <w:rPr>
                <w:color w:val="202020"/>
                <w:sz w:val="24"/>
              </w:rPr>
              <w:t xml:space="preserve"> students</w:t>
            </w:r>
          </w:p>
        </w:tc>
        <w:tc>
          <w:tcPr>
            <w:tcW w:w="1408" w:type="dxa"/>
          </w:tcPr>
          <w:p w:rsidR="00541894" w:rsidRDefault="00FE5E95" w:rsidP="00FE5E95">
            <w:pPr>
              <w:pStyle w:val="TableParagraph"/>
              <w:spacing w:before="105" w:line="273" w:lineRule="exact"/>
              <w:ind w:right="46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$</w:t>
            </w:r>
            <w:r w:rsidR="008165FC">
              <w:rPr>
                <w:color w:val="202020"/>
                <w:sz w:val="24"/>
              </w:rPr>
              <w:t>139,576</w:t>
            </w:r>
          </w:p>
        </w:tc>
      </w:tr>
    </w:tbl>
    <w:p w:rsidR="00541894" w:rsidRDefault="00541894">
      <w:pPr>
        <w:pStyle w:val="BodyText"/>
        <w:spacing w:before="4"/>
        <w:rPr>
          <w:sz w:val="22"/>
        </w:rPr>
      </w:pPr>
    </w:p>
    <w:p w:rsidR="00541894" w:rsidRDefault="00FE5E95">
      <w:pPr>
        <w:pStyle w:val="BodyText"/>
        <w:spacing w:before="1"/>
        <w:ind w:left="160"/>
      </w:pPr>
      <w:r>
        <w:rPr>
          <w:color w:val="333333"/>
        </w:rPr>
        <w:t xml:space="preserve">Date of Report: </w:t>
      </w:r>
      <w:r w:rsidR="001D406A">
        <w:rPr>
          <w:color w:val="333333"/>
        </w:rPr>
        <w:t>March 26</w:t>
      </w:r>
      <w:r>
        <w:rPr>
          <w:color w:val="333333"/>
        </w:rPr>
        <w:t>, 2020</w:t>
      </w:r>
    </w:p>
    <w:sectPr w:rsidR="00541894">
      <w:pgSz w:w="12240" w:h="15840"/>
      <w:pgMar w:top="140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2561D"/>
    <w:multiLevelType w:val="hybridMultilevel"/>
    <w:tmpl w:val="D93EDB90"/>
    <w:lvl w:ilvl="0" w:tplc="B9E4CDD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color w:val="202020"/>
        <w:w w:val="103"/>
        <w:sz w:val="19"/>
        <w:szCs w:val="19"/>
      </w:rPr>
    </w:lvl>
    <w:lvl w:ilvl="1" w:tplc="09E4DE90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CFC67334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1E0044C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BCA47208"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031C825A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23AE2D46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B886B3E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9392AC3C">
      <w:numFmt w:val="bullet"/>
      <w:lvlText w:val="•"/>
      <w:lvlJc w:val="left"/>
      <w:pPr>
        <w:ind w:left="78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94"/>
    <w:rsid w:val="00035CD8"/>
    <w:rsid w:val="000514D9"/>
    <w:rsid w:val="00067763"/>
    <w:rsid w:val="000F34B4"/>
    <w:rsid w:val="001D406A"/>
    <w:rsid w:val="003F3845"/>
    <w:rsid w:val="00461990"/>
    <w:rsid w:val="00541093"/>
    <w:rsid w:val="00541894"/>
    <w:rsid w:val="005C48EB"/>
    <w:rsid w:val="007518EE"/>
    <w:rsid w:val="008165FC"/>
    <w:rsid w:val="00904F4D"/>
    <w:rsid w:val="00BA6B30"/>
    <w:rsid w:val="00CF392D"/>
    <w:rsid w:val="00D43271"/>
    <w:rsid w:val="00E23BE2"/>
    <w:rsid w:val="00F64882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114D"/>
  <w15:docId w15:val="{7DB4C65F-8E2A-402D-9774-11301EB3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0" w:right="14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Audra Main</dc:creator>
  <cp:lastModifiedBy>Audra Main</cp:lastModifiedBy>
  <cp:revision>7</cp:revision>
  <dcterms:created xsi:type="dcterms:W3CDTF">2021-03-16T19:03:00Z</dcterms:created>
  <dcterms:modified xsi:type="dcterms:W3CDTF">2021-03-25T16:39:00Z</dcterms:modified>
</cp:coreProperties>
</file>